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EB" w:rsidRDefault="00E77CEB" w:rsidP="00E77CEB">
      <w:pPr>
        <w:tabs>
          <w:tab w:val="left" w:pos="6180"/>
        </w:tabs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0332F9" w:rsidRPr="00E10259" w:rsidRDefault="000332F9" w:rsidP="00E10259">
      <w:pPr>
        <w:tabs>
          <w:tab w:val="left" w:pos="6180"/>
        </w:tabs>
        <w:jc w:val="center"/>
        <w:rPr>
          <w:sz w:val="32"/>
          <w:szCs w:val="32"/>
        </w:rPr>
      </w:pPr>
      <w:r w:rsidRPr="000332F9">
        <w:rPr>
          <w:noProof/>
          <w:sz w:val="32"/>
          <w:szCs w:val="32"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2F9" w:rsidRPr="00694FCE" w:rsidRDefault="000332F9" w:rsidP="00694FCE">
      <w:pPr>
        <w:pStyle w:val="a6"/>
        <w:jc w:val="center"/>
        <w:rPr>
          <w:rFonts w:ascii="Times New Roman" w:hAnsi="Times New Roman" w:cs="Times New Roman"/>
          <w:b/>
          <w:kern w:val="24"/>
          <w:sz w:val="32"/>
          <w:szCs w:val="32"/>
        </w:rPr>
      </w:pPr>
      <w:r w:rsidRPr="00694FCE">
        <w:rPr>
          <w:rFonts w:ascii="Times New Roman" w:hAnsi="Times New Roman" w:cs="Times New Roman"/>
          <w:b/>
          <w:sz w:val="32"/>
          <w:szCs w:val="32"/>
        </w:rPr>
        <w:t>СОВЕТ ДЕПУТАТОВ НОВОБАТУРИНСКОГО</w:t>
      </w:r>
    </w:p>
    <w:p w:rsidR="000332F9" w:rsidRPr="00694FCE" w:rsidRDefault="000332F9" w:rsidP="00694FC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4FCE"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0332F9" w:rsidRPr="000332F9" w:rsidRDefault="000332F9" w:rsidP="00694FCE">
      <w:pPr>
        <w:pStyle w:val="a6"/>
        <w:jc w:val="center"/>
        <w:rPr>
          <w:i/>
        </w:rPr>
      </w:pPr>
      <w:r w:rsidRPr="00694FCE">
        <w:rPr>
          <w:rFonts w:ascii="Times New Roman" w:hAnsi="Times New Roman" w:cs="Times New Roman"/>
          <w:b/>
          <w:sz w:val="32"/>
          <w:szCs w:val="32"/>
        </w:rPr>
        <w:t>ЕТКУЛЬСКОГО РАЙОНА ЧЕЛЯБИНСКОЙ ОБЛАСТИ</w:t>
      </w:r>
    </w:p>
    <w:p w:rsidR="000332F9" w:rsidRPr="00694FCE" w:rsidRDefault="000332F9" w:rsidP="00694FCE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694FCE">
        <w:rPr>
          <w:rFonts w:ascii="Times New Roman" w:hAnsi="Times New Roman" w:cs="Times New Roman"/>
          <w:sz w:val="24"/>
          <w:szCs w:val="24"/>
        </w:rPr>
        <w:t>456573, Челябинская область, Еткульский район, п. Новобатурино  ул.  Центральная,4</w:t>
      </w:r>
    </w:p>
    <w:p w:rsidR="000332F9" w:rsidRPr="000332F9" w:rsidRDefault="007C26FB" w:rsidP="007C26FB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spacing w:before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</w:t>
      </w:r>
      <w:r w:rsidR="0009556F">
        <w:rPr>
          <w:rFonts w:ascii="Times New Roman" w:hAnsi="Times New Roman"/>
          <w:sz w:val="32"/>
          <w:szCs w:val="32"/>
        </w:rPr>
        <w:t>-</w:t>
      </w:r>
      <w:proofErr w:type="spellStart"/>
      <w:r w:rsidR="0009556F">
        <w:rPr>
          <w:rFonts w:ascii="Times New Roman" w:hAnsi="Times New Roman"/>
          <w:sz w:val="32"/>
          <w:szCs w:val="32"/>
        </w:rPr>
        <w:t>ое</w:t>
      </w:r>
      <w:proofErr w:type="spellEnd"/>
      <w:r w:rsidR="0009556F">
        <w:rPr>
          <w:rFonts w:ascii="Times New Roman" w:hAnsi="Times New Roman"/>
          <w:sz w:val="32"/>
          <w:szCs w:val="32"/>
        </w:rPr>
        <w:t xml:space="preserve">     ЗАСЕДАНИЕ  ШЕСТОГО</w:t>
      </w:r>
      <w:r w:rsidR="000332F9" w:rsidRPr="000332F9">
        <w:rPr>
          <w:rFonts w:ascii="Times New Roman" w:hAnsi="Times New Roman"/>
          <w:sz w:val="32"/>
          <w:szCs w:val="32"/>
        </w:rPr>
        <w:t xml:space="preserve">  СОЗЫВА</w:t>
      </w:r>
    </w:p>
    <w:p w:rsidR="000332F9" w:rsidRPr="00E77CEB" w:rsidRDefault="000332F9" w:rsidP="00E77CEB">
      <w:pPr>
        <w:rPr>
          <w:rFonts w:ascii="Times New Roman" w:hAnsi="Times New Roman"/>
          <w:szCs w:val="28"/>
        </w:rPr>
      </w:pPr>
      <w:r>
        <w:rPr>
          <w:szCs w:val="28"/>
        </w:rPr>
        <w:tab/>
        <w:t xml:space="preserve">                             </w:t>
      </w:r>
      <w:r>
        <w:rPr>
          <w:szCs w:val="28"/>
        </w:rPr>
        <w:tab/>
      </w:r>
      <w:r w:rsidRPr="000332F9">
        <w:rPr>
          <w:b/>
          <w:szCs w:val="28"/>
        </w:rPr>
        <w:t xml:space="preserve">           </w:t>
      </w:r>
      <w:r w:rsidRPr="000332F9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77CEB" w:rsidRPr="00E77CEB" w:rsidRDefault="00694FCE" w:rsidP="00E77CEB">
      <w:pPr>
        <w:pStyle w:val="a6"/>
        <w:rPr>
          <w:rFonts w:ascii="Times New Roman" w:hAnsi="Times New Roman" w:cs="Times New Roman"/>
          <w:sz w:val="28"/>
          <w:szCs w:val="28"/>
          <w:u w:val="single"/>
        </w:rPr>
      </w:pPr>
      <w:r w:rsidRPr="00E77CEB">
        <w:rPr>
          <w:rFonts w:ascii="Times New Roman" w:hAnsi="Times New Roman" w:cs="Times New Roman"/>
          <w:sz w:val="28"/>
          <w:szCs w:val="28"/>
          <w:u w:val="single"/>
        </w:rPr>
        <w:t xml:space="preserve">от    </w:t>
      </w:r>
      <w:r w:rsidR="007C26FB">
        <w:rPr>
          <w:rFonts w:ascii="Times New Roman" w:hAnsi="Times New Roman" w:cs="Times New Roman"/>
          <w:sz w:val="28"/>
          <w:szCs w:val="28"/>
          <w:u w:val="single"/>
        </w:rPr>
        <w:t xml:space="preserve">                </w:t>
      </w:r>
      <w:r w:rsidRPr="00E77CEB">
        <w:rPr>
          <w:rFonts w:ascii="Times New Roman" w:hAnsi="Times New Roman" w:cs="Times New Roman"/>
          <w:sz w:val="28"/>
          <w:szCs w:val="28"/>
          <w:u w:val="single"/>
        </w:rPr>
        <w:t xml:space="preserve"> года  № </w:t>
      </w:r>
    </w:p>
    <w:p w:rsidR="000332F9" w:rsidRPr="00E77CEB" w:rsidRDefault="000332F9" w:rsidP="00E77CEB">
      <w:pPr>
        <w:pStyle w:val="a6"/>
        <w:rPr>
          <w:rFonts w:ascii="Times New Roman" w:hAnsi="Times New Roman" w:cs="Times New Roman"/>
          <w:sz w:val="20"/>
          <w:szCs w:val="20"/>
        </w:rPr>
      </w:pPr>
      <w:r w:rsidRPr="00E77CEB">
        <w:rPr>
          <w:rFonts w:ascii="Times New Roman" w:hAnsi="Times New Roman" w:cs="Times New Roman"/>
          <w:sz w:val="20"/>
          <w:szCs w:val="20"/>
        </w:rPr>
        <w:t xml:space="preserve">п. </w:t>
      </w:r>
      <w:proofErr w:type="spellStart"/>
      <w:r w:rsidRPr="00E77CEB">
        <w:rPr>
          <w:rFonts w:ascii="Times New Roman" w:hAnsi="Times New Roman" w:cs="Times New Roman"/>
          <w:sz w:val="20"/>
          <w:szCs w:val="20"/>
        </w:rPr>
        <w:t>Новобатурино</w:t>
      </w:r>
      <w:proofErr w:type="spellEnd"/>
    </w:p>
    <w:p w:rsidR="000332F9" w:rsidRDefault="000332F9" w:rsidP="0003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2F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D192C" w:rsidRPr="000332F9">
        <w:rPr>
          <w:rFonts w:ascii="Times New Roman" w:hAnsi="Times New Roman" w:cs="Times New Roman"/>
          <w:sz w:val="28"/>
          <w:szCs w:val="28"/>
        </w:rPr>
        <w:t>несени</w:t>
      </w:r>
      <w:r w:rsidRPr="000332F9">
        <w:rPr>
          <w:rFonts w:ascii="Times New Roman" w:hAnsi="Times New Roman" w:cs="Times New Roman"/>
          <w:sz w:val="28"/>
          <w:szCs w:val="28"/>
        </w:rPr>
        <w:t>и</w:t>
      </w:r>
      <w:r w:rsidR="005D192C" w:rsidRPr="000332F9">
        <w:rPr>
          <w:rFonts w:ascii="Times New Roman" w:hAnsi="Times New Roman" w:cs="Times New Roman"/>
          <w:sz w:val="28"/>
          <w:szCs w:val="28"/>
        </w:rPr>
        <w:t xml:space="preserve"> изменений в Правила</w:t>
      </w:r>
    </w:p>
    <w:p w:rsidR="000332F9" w:rsidRDefault="005D192C" w:rsidP="0003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2F9">
        <w:rPr>
          <w:rFonts w:ascii="Times New Roman" w:hAnsi="Times New Roman" w:cs="Times New Roman"/>
          <w:sz w:val="28"/>
          <w:szCs w:val="28"/>
        </w:rPr>
        <w:t xml:space="preserve"> содержания и благоустройства</w:t>
      </w:r>
    </w:p>
    <w:p w:rsidR="000332F9" w:rsidRDefault="005D192C" w:rsidP="0003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2F9">
        <w:rPr>
          <w:rFonts w:ascii="Times New Roman" w:hAnsi="Times New Roman" w:cs="Times New Roman"/>
          <w:sz w:val="28"/>
          <w:szCs w:val="28"/>
        </w:rPr>
        <w:t xml:space="preserve"> Новобатуринского </w:t>
      </w:r>
      <w:proofErr w:type="gramStart"/>
      <w:r w:rsidRPr="000332F9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332F9">
        <w:rPr>
          <w:rFonts w:ascii="Times New Roman" w:hAnsi="Times New Roman" w:cs="Times New Roman"/>
          <w:sz w:val="28"/>
          <w:szCs w:val="28"/>
        </w:rPr>
        <w:t xml:space="preserve"> </w:t>
      </w:r>
      <w:r w:rsidR="000332F9">
        <w:rPr>
          <w:rFonts w:ascii="Times New Roman" w:hAnsi="Times New Roman" w:cs="Times New Roman"/>
          <w:sz w:val="28"/>
          <w:szCs w:val="28"/>
        </w:rPr>
        <w:t>поселении</w:t>
      </w:r>
    </w:p>
    <w:p w:rsidR="000332F9" w:rsidRDefault="005D192C" w:rsidP="0003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2F9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</w:t>
      </w:r>
    </w:p>
    <w:p w:rsidR="000332F9" w:rsidRDefault="000332F9" w:rsidP="0003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0332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</w:p>
    <w:p w:rsidR="000332F9" w:rsidRDefault="000332F9" w:rsidP="0003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</w:p>
    <w:p w:rsidR="000332F9" w:rsidRDefault="000332F9" w:rsidP="0003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Новобатуринского сельского поселения</w:t>
      </w:r>
    </w:p>
    <w:p w:rsidR="005D192C" w:rsidRPr="000332F9" w:rsidRDefault="000332F9" w:rsidP="000332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12.09.2018г № 158</w:t>
      </w:r>
    </w:p>
    <w:p w:rsidR="005D192C" w:rsidRPr="000332F9" w:rsidRDefault="005D192C" w:rsidP="000332F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D192C" w:rsidRDefault="005D192C" w:rsidP="005D19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Правила содержания и благоустройства территории Новобатуринского сельского поселения Еткульского муниципального района, утвержденных Решение</w:t>
      </w:r>
      <w:r w:rsidR="00E77CE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12.09.2018г № 158 (с изменениям</w:t>
      </w:r>
      <w:r w:rsidR="00E77D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77D3B" w:rsidRPr="00E77D3B">
        <w:rPr>
          <w:rFonts w:ascii="Times New Roman" w:hAnsi="Times New Roman" w:cs="Times New Roman"/>
          <w:sz w:val="28"/>
          <w:szCs w:val="28"/>
        </w:rPr>
        <w:t xml:space="preserve">18.09.2019г. № </w:t>
      </w:r>
      <w:r w:rsidR="00E77D3B">
        <w:rPr>
          <w:rFonts w:ascii="Times New Roman" w:hAnsi="Times New Roman" w:cs="Times New Roman"/>
          <w:sz w:val="28"/>
          <w:szCs w:val="28"/>
        </w:rPr>
        <w:t>196</w:t>
      </w:r>
      <w:r w:rsidR="00694F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5D192C" w:rsidRDefault="005D192C" w:rsidP="005D192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F0246">
        <w:rPr>
          <w:rFonts w:ascii="Times New Roman" w:hAnsi="Times New Roman" w:cs="Times New Roman"/>
          <w:sz w:val="28"/>
          <w:szCs w:val="28"/>
        </w:rPr>
        <w:t>раздел 7</w:t>
      </w:r>
      <w:r w:rsidR="00E77CEB">
        <w:rPr>
          <w:rFonts w:ascii="Times New Roman" w:hAnsi="Times New Roman" w:cs="Times New Roman"/>
          <w:sz w:val="28"/>
          <w:szCs w:val="28"/>
        </w:rPr>
        <w:t xml:space="preserve"> «Нестационарные торговые объекты»</w:t>
      </w:r>
      <w:r w:rsidR="00FF0246">
        <w:rPr>
          <w:rFonts w:ascii="Times New Roman" w:hAnsi="Times New Roman" w:cs="Times New Roman"/>
          <w:sz w:val="28"/>
          <w:szCs w:val="28"/>
        </w:rPr>
        <w:t xml:space="preserve"> статью 29 «Размещение нестационарных торговых объектов и объектов сезонной торговли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77CEB" w:rsidRPr="00E77CEB" w:rsidRDefault="005D192C" w:rsidP="00E77CE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п.1 </w:t>
      </w:r>
      <w:r w:rsidR="00E77CEB" w:rsidRPr="006B6CFA">
        <w:rPr>
          <w:rFonts w:ascii="Liberation Serif" w:hAnsi="Liberation Serif"/>
          <w:b/>
          <w:bCs/>
          <w:sz w:val="24"/>
          <w:szCs w:val="24"/>
        </w:rPr>
        <w:t> </w:t>
      </w:r>
      <w:r w:rsidR="00E77CEB" w:rsidRPr="00E77CEB">
        <w:rPr>
          <w:rFonts w:ascii="Times New Roman" w:hAnsi="Times New Roman" w:cs="Times New Roman"/>
          <w:b/>
          <w:bCs/>
          <w:sz w:val="28"/>
          <w:szCs w:val="28"/>
        </w:rPr>
        <w:t>Требования к размещению и внешнему виду нестационарных торговых объектов</w:t>
      </w:r>
    </w:p>
    <w:p w:rsidR="00E77CEB" w:rsidRPr="00E77CEB" w:rsidRDefault="00E77CEB" w:rsidP="00E77CEB">
      <w:pPr>
        <w:pStyle w:val="ConsPlusNormal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77CEB">
        <w:rPr>
          <w:rFonts w:ascii="Times New Roman" w:hAnsi="Times New Roman"/>
          <w:b/>
          <w:sz w:val="28"/>
          <w:szCs w:val="28"/>
        </w:rPr>
        <w:t>Общие требования к размещению нестационарных торговых объектов:</w:t>
      </w:r>
    </w:p>
    <w:p w:rsidR="00E77CEB" w:rsidRPr="00E77CEB" w:rsidRDefault="00E77CEB" w:rsidP="00E77CEB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1.1. На НТО должна располагаться вывеска с указанием фирменного наименования хозяйствующего субъекта, его местонахождения (адрес), режима работы.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1.2. При определении (установлении) режима работы должна учитываться необходимость соблюдения тишины и покоя граждан. Режим работы должен соответствовать режиму, установленному хозяйствующим субъектом.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1.3. При размещении НТО должен быть предусмотрен удобный подъезд автотранспорта, не создающий помех для прохода пешеходов и покупателей. Разгрузку товара следует осуществлять без заезда автомашин на тротуар.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lastRenderedPageBreak/>
        <w:t>1.4.  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1.5. Запрещается использование тротуаров, пешеходных дорожек, газонов, элементов благоустройства для подъезда транспорта к зоне разгрузки товара, для стоянки автотранспорта, осуществляющего доставку товара, а также реализация товаров.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 xml:space="preserve">1.6. Размещение НТО должно обеспечивать свободное движение пешеходов и доступ потребителей к объектам, в том числе создание </w:t>
      </w:r>
      <w:proofErr w:type="spellStart"/>
      <w:r w:rsidRPr="00E77CEB">
        <w:rPr>
          <w:rFonts w:ascii="Times New Roman" w:hAnsi="Times New Roman"/>
          <w:sz w:val="28"/>
          <w:szCs w:val="28"/>
        </w:rPr>
        <w:t>безбарьерной</w:t>
      </w:r>
      <w:proofErr w:type="spellEnd"/>
      <w:r w:rsidRPr="00E77CEB">
        <w:rPr>
          <w:rFonts w:ascii="Times New Roman" w:hAnsi="Times New Roman"/>
          <w:sz w:val="28"/>
          <w:szCs w:val="28"/>
        </w:rPr>
        <w:t xml:space="preserve"> среды жизнедеятельности для инвалидов и иных </w:t>
      </w:r>
      <w:proofErr w:type="spellStart"/>
      <w:r w:rsidRPr="00E77CEB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E77CEB">
        <w:rPr>
          <w:rFonts w:ascii="Times New Roman" w:hAnsi="Times New Roman"/>
          <w:sz w:val="28"/>
          <w:szCs w:val="28"/>
        </w:rPr>
        <w:t xml:space="preserve"> групп населения, беспрепятственный подъезд спецтранспорта при чрезвычайных ситуациях.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2,5 метра.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1.7. НТО, для которых, исходя из их функционального назначения, а также по санитарно-гигиеническим требованиям и нормативам требуется подключение к сетям водоснабжения и водоотведения, могут размещаться вблизи инженерных коммуникаций при наличии технической возможности подключения.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1.8. Техническая оснащенность НТО должна отвечать санитарным, противопожарным, экологическим правилам, правилам продажи отдельных видов товаров, соответствовать</w:t>
      </w:r>
      <w:r w:rsidRPr="00E77C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7CEB">
        <w:rPr>
          <w:rFonts w:ascii="Times New Roman" w:hAnsi="Times New Roman"/>
          <w:sz w:val="28"/>
          <w:szCs w:val="28"/>
        </w:rPr>
        <w:t>требованиям безопасности для жизни и здоровья людей, условиям приема, хранения и реализации товара, а также обеспечивать соблюдение условий труда и правил личной гигиены работников.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1.9. НТО должны отвечать удобству и функциональности для осуществления торговой деятельности.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1.10. Хозяйствующие субъекты обязаны обеспечивать уход за внешним видом НТО: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территории, удалять несанкционированную рекламу с объекта. Повреждения на НТО должны быть устранены хозяйствующими субъектами в течение одного месяца с момента возникновения повреждений.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1.11. Не допускается складирование товара, упаковок, мусора на прилегающей территории, элементах благоустройства.</w:t>
      </w:r>
    </w:p>
    <w:p w:rsidR="00E77CEB" w:rsidRPr="00E77CEB" w:rsidRDefault="00E77CEB" w:rsidP="0009556F">
      <w:pPr>
        <w:pStyle w:val="a6"/>
        <w:jc w:val="both"/>
      </w:pPr>
      <w:r w:rsidRPr="00E77CEB">
        <w:t xml:space="preserve">1.12. </w:t>
      </w:r>
      <w:r w:rsidRPr="0009556F">
        <w:rPr>
          <w:rFonts w:ascii="Times New Roman" w:hAnsi="Times New Roman" w:cs="Times New Roman"/>
          <w:sz w:val="28"/>
          <w:szCs w:val="28"/>
        </w:rPr>
        <w:t>Хозяйствующие субъекты несут ответственность за соблюдение требований действующего законодательства, в</w:t>
      </w:r>
      <w:r w:rsidR="0009556F" w:rsidRPr="0009556F">
        <w:rPr>
          <w:rFonts w:ascii="Times New Roman" w:hAnsi="Times New Roman" w:cs="Times New Roman"/>
          <w:sz w:val="28"/>
          <w:szCs w:val="28"/>
        </w:rPr>
        <w:t xml:space="preserve"> том числе требований настоящих </w:t>
      </w:r>
      <w:r w:rsidRPr="0009556F">
        <w:rPr>
          <w:rFonts w:ascii="Times New Roman" w:hAnsi="Times New Roman" w:cs="Times New Roman"/>
          <w:sz w:val="28"/>
          <w:szCs w:val="28"/>
        </w:rPr>
        <w:t xml:space="preserve">Правил, а также </w:t>
      </w:r>
      <w:r w:rsidRPr="0009556F">
        <w:rPr>
          <w:rFonts w:ascii="Times New Roman" w:hAnsi="Times New Roman" w:cs="Times New Roman"/>
          <w:sz w:val="28"/>
          <w:szCs w:val="28"/>
        </w:rPr>
        <w:br/>
        <w:t>за неисполнение или ненадлежащее исполнение обязательств, предусмотренных договором на размещение НТО.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1.13. Не допускается размещение НТО в местах, не включенных в схему размещения НТО.</w:t>
      </w:r>
    </w:p>
    <w:p w:rsidR="00E77CEB" w:rsidRPr="00E77CEB" w:rsidRDefault="00E77CEB" w:rsidP="00095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EB">
        <w:rPr>
          <w:rFonts w:ascii="Times New Roman" w:eastAsia="Calibri" w:hAnsi="Times New Roman" w:cs="Times New Roman"/>
          <w:sz w:val="28"/>
          <w:szCs w:val="28"/>
        </w:rPr>
        <w:t xml:space="preserve">1.14. Запрещено размещать НТО в охранных зонах инженерных сетей без соответствующих разрешений, согласований с эксплуатирующими организациями в установленном действующим законодательством порядке </w:t>
      </w:r>
    </w:p>
    <w:p w:rsidR="00E77CEB" w:rsidRPr="00E77CEB" w:rsidRDefault="00E77CEB" w:rsidP="00095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EB">
        <w:rPr>
          <w:rFonts w:ascii="Times New Roman" w:eastAsia="Calibri" w:hAnsi="Times New Roman" w:cs="Times New Roman"/>
          <w:sz w:val="28"/>
          <w:szCs w:val="28"/>
        </w:rPr>
        <w:lastRenderedPageBreak/>
        <w:t>1.15. Запрещено складировать товар, упаковку или мусор на элементах благоустройства и прилегающей к НТО территории. Транспортное обслуживание НТО и загрузка их товарами не должны снижать безопасность движения пешеходов и транспорта.</w:t>
      </w:r>
    </w:p>
    <w:p w:rsidR="00E77CEB" w:rsidRPr="00E77CEB" w:rsidRDefault="00E77CEB" w:rsidP="00095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EB">
        <w:rPr>
          <w:rFonts w:ascii="Times New Roman" w:eastAsia="Calibri" w:hAnsi="Times New Roman" w:cs="Times New Roman"/>
          <w:sz w:val="28"/>
          <w:szCs w:val="28"/>
        </w:rPr>
        <w:t xml:space="preserve">1.16. Запрещено размещать НТО в арках зданий, на цветниках, детских и спортивных площадках, парковках и во дворах. </w:t>
      </w:r>
    </w:p>
    <w:p w:rsidR="00E77CEB" w:rsidRPr="00E77CEB" w:rsidRDefault="00E77CEB" w:rsidP="00095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EB">
        <w:rPr>
          <w:rFonts w:ascii="Times New Roman" w:eastAsia="Calibri" w:hAnsi="Times New Roman" w:cs="Times New Roman"/>
          <w:sz w:val="28"/>
          <w:szCs w:val="28"/>
        </w:rPr>
        <w:t>1.17. Запрещено размещать НТО на придомовых территориях, за исключением многоквартирных домов.</w:t>
      </w:r>
    </w:p>
    <w:p w:rsidR="00E77CEB" w:rsidRPr="00E77CEB" w:rsidRDefault="00E77CEB" w:rsidP="00095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EB">
        <w:rPr>
          <w:rFonts w:ascii="Times New Roman" w:eastAsia="Calibri" w:hAnsi="Times New Roman" w:cs="Times New Roman"/>
          <w:sz w:val="28"/>
          <w:szCs w:val="28"/>
        </w:rPr>
        <w:t xml:space="preserve">1.18. Недопустимо размещать НТО напротив входов в здания. От границ входных дверей необходимо отступать в сторону не менее 5 м. </w:t>
      </w:r>
    </w:p>
    <w:p w:rsidR="00E77CEB" w:rsidRPr="00E77CEB" w:rsidRDefault="00E77CEB" w:rsidP="00095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EB">
        <w:rPr>
          <w:rFonts w:ascii="Times New Roman" w:eastAsia="Calibri" w:hAnsi="Times New Roman" w:cs="Times New Roman"/>
          <w:sz w:val="28"/>
          <w:szCs w:val="28"/>
        </w:rPr>
        <w:t xml:space="preserve">1.19. Запрещено размещать НТО на расстоянии менее 50 м от наружных стен технических сооружений (например: газорегуляторных пунктов, канализационных насосных станций, тепловых пунктов и др.) в условиях новой застройки. </w:t>
      </w:r>
    </w:p>
    <w:p w:rsidR="00E77CEB" w:rsidRPr="00E77CEB" w:rsidRDefault="00E77CEB" w:rsidP="00095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EB">
        <w:rPr>
          <w:rFonts w:ascii="Times New Roman" w:eastAsia="Calibri" w:hAnsi="Times New Roman" w:cs="Times New Roman"/>
          <w:sz w:val="28"/>
          <w:szCs w:val="28"/>
        </w:rPr>
        <w:t>1.20. Запрещено устанавливать НТО в пределах посадочных площадок и площадок ожидания. Относительно хода движения автотранспорта объект следует размещать после остановочного павильона, на расстоянии не менее 3 м от проезжей части.</w:t>
      </w:r>
    </w:p>
    <w:p w:rsidR="00E77CEB" w:rsidRPr="00E77CEB" w:rsidRDefault="00E77CEB" w:rsidP="000955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CEB">
        <w:rPr>
          <w:rFonts w:ascii="Times New Roman" w:eastAsia="Calibri" w:hAnsi="Times New Roman" w:cs="Times New Roman"/>
          <w:sz w:val="28"/>
          <w:szCs w:val="28"/>
        </w:rPr>
        <w:t xml:space="preserve">1.21. Не допускается размещение НТО в пределах треугольника видимости. </w:t>
      </w:r>
    </w:p>
    <w:p w:rsidR="00E77CEB" w:rsidRPr="00E77CEB" w:rsidRDefault="00E77CEB" w:rsidP="00E77CEB">
      <w:pPr>
        <w:pStyle w:val="ConsPlusNormal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7CEB" w:rsidRPr="00E77CEB" w:rsidRDefault="0009556F" w:rsidP="00E77CEB">
      <w:pPr>
        <w:pStyle w:val="ConsPlusNormal"/>
        <w:tabs>
          <w:tab w:val="left" w:pos="6300"/>
        </w:tabs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77CEB" w:rsidRPr="00E77CEB">
        <w:rPr>
          <w:rFonts w:ascii="Times New Roman" w:hAnsi="Times New Roman"/>
          <w:b/>
          <w:sz w:val="28"/>
          <w:szCs w:val="28"/>
        </w:rPr>
        <w:t>Требования к внешнему виду нестационарного торгового объекта: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2.1. Размещение и внешний вид НТО должны соответствовать действующим градостроительным, строительным, архитектурным, пожарным, санитарным и иным нормам, правилам и нормативам.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2.2. Для устройства (изготовления) НТО и его отделки могут применяться любые современные материалы. Предпочтение следует отдавать легким металлическим конструкциям с остеклением из витринного стекла (простого или тонированного). Для облицовки использовать стальные профилированные листы с полимерным покрытием, «сэндвич - панели», композитный материал или иной аналогичный по эксплуатационным и эстетическим свойствам материал. Допускается использование других материалов, имеющих качественную и прочную окраску, отделку.</w:t>
      </w:r>
    </w:p>
    <w:p w:rsidR="00E77CEB" w:rsidRPr="00E77CEB" w:rsidRDefault="00E77CEB" w:rsidP="0009556F">
      <w:pPr>
        <w:pStyle w:val="ConsPlusNormal"/>
        <w:contextualSpacing/>
        <w:jc w:val="both"/>
        <w:rPr>
          <w:rFonts w:ascii="Times New Roman" w:hAnsi="Times New Roman"/>
          <w:sz w:val="28"/>
          <w:szCs w:val="28"/>
        </w:rPr>
      </w:pPr>
      <w:r w:rsidRPr="00E77CEB">
        <w:rPr>
          <w:rFonts w:ascii="Times New Roman" w:hAnsi="Times New Roman"/>
          <w:sz w:val="28"/>
          <w:szCs w:val="28"/>
        </w:rPr>
        <w:t>2.3. Собственники НТО обязаны обеспечить уход за их внешним видом: содержать в чистоте и порядке, своевременно красить и устранять повреждения на вывесках, фасадах, конструктивных элементах, производить</w:t>
      </w:r>
      <w:r w:rsidRPr="00E77C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77CEB">
        <w:rPr>
          <w:rFonts w:ascii="Times New Roman" w:hAnsi="Times New Roman"/>
          <w:sz w:val="28"/>
          <w:szCs w:val="28"/>
        </w:rPr>
        <w:t>уборку и благоустройство прилегающей территории.</w:t>
      </w:r>
    </w:p>
    <w:p w:rsidR="005D192C" w:rsidRDefault="005D192C" w:rsidP="00FF0246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332F9" w:rsidRPr="0009556F" w:rsidRDefault="000332F9" w:rsidP="000955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9556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332F9" w:rsidRPr="0009556F" w:rsidRDefault="000332F9" w:rsidP="000955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9556F">
        <w:rPr>
          <w:rFonts w:ascii="Times New Roman" w:hAnsi="Times New Roman" w:cs="Times New Roman"/>
          <w:sz w:val="28"/>
          <w:szCs w:val="28"/>
        </w:rPr>
        <w:t xml:space="preserve">Новобатуринского </w:t>
      </w:r>
      <w:r w:rsidR="000955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2F9" w:rsidRPr="0009556F" w:rsidRDefault="000332F9" w:rsidP="000955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9556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332F9">
        <w:t xml:space="preserve">  </w:t>
      </w:r>
      <w:r w:rsidRPr="000332F9">
        <w:tab/>
      </w:r>
      <w:r w:rsidR="0009556F" w:rsidRPr="0009556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556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9556F" w:rsidRPr="0009556F">
        <w:rPr>
          <w:rFonts w:ascii="Times New Roman" w:hAnsi="Times New Roman" w:cs="Times New Roman"/>
          <w:sz w:val="28"/>
          <w:szCs w:val="28"/>
        </w:rPr>
        <w:t xml:space="preserve">     Н.М. Корчагина</w:t>
      </w:r>
      <w:r w:rsidRPr="000955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32F9" w:rsidRPr="000332F9" w:rsidRDefault="000332F9" w:rsidP="000332F9">
      <w:pPr>
        <w:rPr>
          <w:rFonts w:ascii="Times New Roman" w:hAnsi="Times New Roman" w:cs="Times New Roman"/>
          <w:sz w:val="28"/>
          <w:szCs w:val="28"/>
        </w:rPr>
      </w:pPr>
      <w:r w:rsidRPr="000332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0332F9" w:rsidRPr="0009556F" w:rsidRDefault="000332F9" w:rsidP="000955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9556F">
        <w:rPr>
          <w:rFonts w:ascii="Times New Roman" w:hAnsi="Times New Roman" w:cs="Times New Roman"/>
          <w:sz w:val="28"/>
          <w:szCs w:val="28"/>
        </w:rPr>
        <w:t xml:space="preserve">Глава Новобатуринского </w:t>
      </w:r>
    </w:p>
    <w:p w:rsidR="000332F9" w:rsidRPr="0009556F" w:rsidRDefault="000332F9" w:rsidP="0009556F">
      <w:pPr>
        <w:pStyle w:val="a6"/>
        <w:rPr>
          <w:rFonts w:ascii="Times New Roman" w:hAnsi="Times New Roman" w:cs="Times New Roman"/>
          <w:sz w:val="28"/>
          <w:szCs w:val="28"/>
        </w:rPr>
      </w:pPr>
      <w:r w:rsidRPr="0009556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Т.Н. </w:t>
      </w:r>
      <w:proofErr w:type="spellStart"/>
      <w:r w:rsidRPr="0009556F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BD4972" w:rsidRPr="000332F9" w:rsidRDefault="00BD4972">
      <w:pPr>
        <w:rPr>
          <w:rFonts w:ascii="Times New Roman" w:hAnsi="Times New Roman" w:cs="Times New Roman"/>
          <w:sz w:val="28"/>
          <w:szCs w:val="28"/>
        </w:rPr>
      </w:pPr>
    </w:p>
    <w:sectPr w:rsidR="00BD4972" w:rsidRPr="000332F9" w:rsidSect="00BD4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B6A"/>
    <w:multiLevelType w:val="hybridMultilevel"/>
    <w:tmpl w:val="DF0EBF5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92C"/>
    <w:rsid w:val="000332F9"/>
    <w:rsid w:val="0009556F"/>
    <w:rsid w:val="00225AAE"/>
    <w:rsid w:val="00257C66"/>
    <w:rsid w:val="00286C6A"/>
    <w:rsid w:val="00382083"/>
    <w:rsid w:val="00407FDA"/>
    <w:rsid w:val="004D3804"/>
    <w:rsid w:val="005D192C"/>
    <w:rsid w:val="00694FCE"/>
    <w:rsid w:val="00794C3D"/>
    <w:rsid w:val="007C26FB"/>
    <w:rsid w:val="008950C4"/>
    <w:rsid w:val="009D59C8"/>
    <w:rsid w:val="00AC7996"/>
    <w:rsid w:val="00B7034F"/>
    <w:rsid w:val="00BA2098"/>
    <w:rsid w:val="00BD4972"/>
    <w:rsid w:val="00BE246C"/>
    <w:rsid w:val="00C275F6"/>
    <w:rsid w:val="00C43688"/>
    <w:rsid w:val="00C5041A"/>
    <w:rsid w:val="00E10259"/>
    <w:rsid w:val="00E77CEB"/>
    <w:rsid w:val="00E77D3B"/>
    <w:rsid w:val="00EF4CC3"/>
    <w:rsid w:val="00FF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2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2F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92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332F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2F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4FCE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E77C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7CEB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2020-06-01T06:28:00Z</cp:lastPrinted>
  <dcterms:created xsi:type="dcterms:W3CDTF">2020-06-01T06:31:00Z</dcterms:created>
  <dcterms:modified xsi:type="dcterms:W3CDTF">2023-11-09T10:02:00Z</dcterms:modified>
</cp:coreProperties>
</file>